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2B" w:rsidRPr="008A0F44" w:rsidRDefault="008A0F44">
      <w:pPr>
        <w:rPr>
          <w:b/>
          <w:sz w:val="32"/>
          <w:szCs w:val="32"/>
        </w:rPr>
      </w:pPr>
      <w:r w:rsidRPr="008A0F44">
        <w:rPr>
          <w:b/>
          <w:sz w:val="32"/>
          <w:szCs w:val="32"/>
        </w:rPr>
        <w:t xml:space="preserve">Прайс-лист </w:t>
      </w:r>
    </w:p>
    <w:tbl>
      <w:tblPr>
        <w:tblW w:w="14747" w:type="dxa"/>
        <w:tblInd w:w="-10" w:type="dxa"/>
        <w:tblLook w:val="04A0" w:firstRow="1" w:lastRow="0" w:firstColumn="1" w:lastColumn="0" w:noHBand="0" w:noVBand="1"/>
      </w:tblPr>
      <w:tblGrid>
        <w:gridCol w:w="2246"/>
        <w:gridCol w:w="1057"/>
        <w:gridCol w:w="1058"/>
        <w:gridCol w:w="1038"/>
        <w:gridCol w:w="1058"/>
        <w:gridCol w:w="1058"/>
        <w:gridCol w:w="1058"/>
        <w:gridCol w:w="1785"/>
        <w:gridCol w:w="1736"/>
        <w:gridCol w:w="2663"/>
      </w:tblGrid>
      <w:tr w:rsidR="008A0F44" w:rsidRPr="008A0F44" w:rsidTr="008A0F44">
        <w:trPr>
          <w:trHeight w:val="1200"/>
        </w:trPr>
        <w:tc>
          <w:tcPr>
            <w:tcW w:w="2240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Язык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Перевод личных документов</w:t>
            </w:r>
          </w:p>
        </w:tc>
        <w:tc>
          <w:tcPr>
            <w:tcW w:w="2096" w:type="dxa"/>
            <w:gridSpan w:val="2"/>
            <w:tcBorders>
              <w:top w:val="single" w:sz="4" w:space="0" w:color="9900CC"/>
              <w:left w:val="nil"/>
              <w:bottom w:val="nil"/>
              <w:right w:val="double" w:sz="6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Обычный текст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Технический перевод</w:t>
            </w:r>
          </w:p>
        </w:tc>
        <w:tc>
          <w:tcPr>
            <w:tcW w:w="1781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Нотариально заверенный перевод</w:t>
            </w:r>
          </w:p>
        </w:tc>
        <w:tc>
          <w:tcPr>
            <w:tcW w:w="1736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Заверение печатью бюро</w:t>
            </w:r>
          </w:p>
        </w:tc>
        <w:tc>
          <w:tcPr>
            <w:tcW w:w="2663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Устный последовательный перевод</w:t>
            </w:r>
          </w:p>
        </w:tc>
      </w:tr>
      <w:tr w:rsidR="008A0F44" w:rsidRPr="008A0F44" w:rsidTr="008A0F44">
        <w:trPr>
          <w:trHeight w:val="285"/>
        </w:trPr>
        <w:tc>
          <w:tcPr>
            <w:tcW w:w="2240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3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58" w:type="dxa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8" w:type="dxa"/>
            <w:tcBorders>
              <w:top w:val="single" w:sz="4" w:space="0" w:color="FF0066"/>
              <w:left w:val="nil"/>
              <w:bottom w:val="single" w:sz="4" w:space="0" w:color="FF0066"/>
              <w:right w:val="nil"/>
            </w:tcBorders>
            <w:shd w:val="clear" w:color="000000" w:fill="FF66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81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Английский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81" w:type="dxa"/>
            <w:vMerge w:val="restart"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shd w:val="clear" w:color="000000" w:fill="FFFFCC"/>
            <w:noWrap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550</w:t>
            </w:r>
          </w:p>
        </w:tc>
        <w:tc>
          <w:tcPr>
            <w:tcW w:w="1736" w:type="dxa"/>
            <w:vMerge w:val="restart"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shd w:val="clear" w:color="000000" w:fill="FFFFCC"/>
            <w:noWrap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150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Азербайджанский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Арабский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Армянский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Белорусский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Болгарский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Вьетнамский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Голландский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Греческий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Грузинский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Датский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Испанский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Итальянский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Иврит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Казахский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Киргизский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Китайский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Корейский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Латинский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1095"/>
        </w:trPr>
        <w:tc>
          <w:tcPr>
            <w:tcW w:w="2240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noWrap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lastRenderedPageBreak/>
              <w:t>Язык</w:t>
            </w:r>
          </w:p>
        </w:tc>
        <w:tc>
          <w:tcPr>
            <w:tcW w:w="2115" w:type="dxa"/>
            <w:gridSpan w:val="2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Перевод личных документов</w:t>
            </w:r>
          </w:p>
        </w:tc>
        <w:tc>
          <w:tcPr>
            <w:tcW w:w="2096" w:type="dxa"/>
            <w:gridSpan w:val="2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Обычный текст</w:t>
            </w:r>
          </w:p>
        </w:tc>
        <w:tc>
          <w:tcPr>
            <w:tcW w:w="2116" w:type="dxa"/>
            <w:gridSpan w:val="2"/>
            <w:tcBorders>
              <w:top w:val="single" w:sz="4" w:space="0" w:color="FF0066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Технический перевод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Нотариально заверенный перевод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Заверение печатью бюро</w:t>
            </w:r>
          </w:p>
        </w:tc>
        <w:tc>
          <w:tcPr>
            <w:tcW w:w="2663" w:type="dxa"/>
            <w:vMerge w:val="restart"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Устный последовательный перевод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66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81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vMerge/>
            <w:tcBorders>
              <w:top w:val="single" w:sz="4" w:space="0" w:color="FF0066"/>
              <w:left w:val="single" w:sz="4" w:space="0" w:color="FF0066"/>
              <w:bottom w:val="single" w:sz="4" w:space="0" w:color="FF0066"/>
              <w:right w:val="single" w:sz="4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A0F44" w:rsidRPr="008A0F44" w:rsidTr="008A0F44">
        <w:trPr>
          <w:trHeight w:val="33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Латышский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 w:val="restart"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shd w:val="clear" w:color="000000" w:fill="FFFFCC"/>
            <w:noWrap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550</w:t>
            </w:r>
          </w:p>
        </w:tc>
        <w:tc>
          <w:tcPr>
            <w:tcW w:w="1736" w:type="dxa"/>
            <w:vMerge w:val="restart"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shd w:val="clear" w:color="000000" w:fill="FFFFCC"/>
            <w:noWrap/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150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Литовский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Молдавский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Немецкий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Польский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Персидский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Португальский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Тайский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Таджикский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Турецкий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Узбекский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Украинский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Фарси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038" w:type="dxa"/>
            <w:tcBorders>
              <w:top w:val="single" w:sz="4" w:space="0" w:color="FF0066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058" w:type="dxa"/>
            <w:tcBorders>
              <w:top w:val="single" w:sz="4" w:space="0" w:color="FF0066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Французский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Хинди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double" w:sz="6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FF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договорная</w:t>
            </w:r>
            <w:proofErr w:type="gramEnd"/>
          </w:p>
        </w:tc>
      </w:tr>
      <w:tr w:rsidR="008A0F44" w:rsidRPr="008A0F44" w:rsidTr="008A0F44">
        <w:trPr>
          <w:trHeight w:val="345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Японский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FF0066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FF0066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nil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FF0066"/>
              <w:right w:val="double" w:sz="6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81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1736" w:type="dxa"/>
            <w:vMerge/>
            <w:tcBorders>
              <w:top w:val="nil"/>
              <w:left w:val="double" w:sz="6" w:space="0" w:color="FF0066"/>
              <w:bottom w:val="single" w:sz="4" w:space="0" w:color="FF0066"/>
              <w:right w:val="double" w:sz="6" w:space="0" w:color="FF0066"/>
            </w:tcBorders>
            <w:vAlign w:val="center"/>
            <w:hideMark/>
          </w:tcPr>
          <w:p w:rsidR="008A0F44" w:rsidRPr="008A0F44" w:rsidRDefault="008A0F44" w:rsidP="008A0F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FF0066"/>
              <w:right w:val="single" w:sz="4" w:space="0" w:color="FF0066"/>
            </w:tcBorders>
            <w:shd w:val="clear" w:color="000000" w:fill="FFCC99"/>
            <w:noWrap/>
            <w:vAlign w:val="bottom"/>
            <w:hideMark/>
          </w:tcPr>
          <w:p w:rsidR="008A0F44" w:rsidRPr="008A0F44" w:rsidRDefault="008A0F44" w:rsidP="008A0F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A0F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1400</w:t>
            </w:r>
          </w:p>
        </w:tc>
      </w:tr>
    </w:tbl>
    <w:p w:rsidR="008A0F44" w:rsidRDefault="008A0F44"/>
    <w:p w:rsidR="008A0F44" w:rsidRPr="00E61468" w:rsidRDefault="008A0F44" w:rsidP="008A0F44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61468">
        <w:rPr>
          <w:rFonts w:ascii="Times New Roman" w:hAnsi="Times New Roman" w:cs="Times New Roman"/>
          <w:b/>
          <w:caps/>
          <w:sz w:val="24"/>
          <w:szCs w:val="24"/>
        </w:rPr>
        <w:t>Полезная информация для заказчика</w:t>
      </w:r>
    </w:p>
    <w:p w:rsidR="008A0F44" w:rsidRPr="00E61468" w:rsidRDefault="008A0F44" w:rsidP="003B20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61468">
        <w:rPr>
          <w:rFonts w:ascii="Times New Roman" w:hAnsi="Times New Roman" w:cs="Times New Roman"/>
          <w:sz w:val="24"/>
          <w:szCs w:val="24"/>
        </w:rPr>
        <w:t xml:space="preserve">Стандартный срок </w:t>
      </w:r>
      <w:r>
        <w:rPr>
          <w:rFonts w:ascii="Times New Roman" w:hAnsi="Times New Roman" w:cs="Times New Roman"/>
          <w:sz w:val="24"/>
          <w:szCs w:val="24"/>
        </w:rPr>
        <w:t xml:space="preserve">изготовления заказа </w:t>
      </w:r>
      <w:r w:rsidRPr="00E61468">
        <w:rPr>
          <w:rFonts w:ascii="Times New Roman" w:hAnsi="Times New Roman" w:cs="Times New Roman"/>
          <w:sz w:val="24"/>
          <w:szCs w:val="24"/>
        </w:rPr>
        <w:t>– 2 рабочих дня, следующих за днем приема заказа.</w:t>
      </w:r>
    </w:p>
    <w:p w:rsidR="008A0F44" w:rsidRPr="00E61468" w:rsidRDefault="008A0F44" w:rsidP="003B20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146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рочный перевод (за сутки)</w:t>
      </w:r>
      <w:r w:rsidRPr="00E61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только </w:t>
      </w:r>
      <w:r w:rsidRPr="00E61468">
        <w:rPr>
          <w:rFonts w:ascii="Times New Roman" w:hAnsi="Times New Roman" w:cs="Times New Roman"/>
          <w:sz w:val="24"/>
          <w:szCs w:val="24"/>
        </w:rPr>
        <w:t xml:space="preserve">до 20 страниц в день. </w:t>
      </w:r>
    </w:p>
    <w:p w:rsidR="008A0F44" w:rsidRPr="00E61468" w:rsidRDefault="008A0F44" w:rsidP="003B20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61468">
        <w:rPr>
          <w:rFonts w:ascii="Times New Roman" w:hAnsi="Times New Roman" w:cs="Times New Roman"/>
          <w:sz w:val="24"/>
          <w:szCs w:val="24"/>
        </w:rPr>
        <w:t>Переводческой страницей считается переведенный текст объемом 1800 (одна тысяча восемьсот) знаков с пробелами с округлением до одной страницы.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0F44" w:rsidRPr="00E61468" w:rsidTr="007915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44" w:rsidRPr="00E61468" w:rsidRDefault="008A0F44" w:rsidP="00791552">
            <w:pPr>
              <w:snapToGrid w:val="0"/>
              <w:rPr>
                <w:sz w:val="24"/>
                <w:szCs w:val="24"/>
              </w:rPr>
            </w:pPr>
            <w:r w:rsidRPr="00E61468">
              <w:rPr>
                <w:sz w:val="24"/>
                <w:szCs w:val="24"/>
              </w:rPr>
              <w:t>Сверка перевода, выполненного не в Дальневосточном Центре Переводов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44" w:rsidRPr="00E61468" w:rsidRDefault="008A0F44" w:rsidP="00791552">
            <w:pPr>
              <w:snapToGrid w:val="0"/>
              <w:rPr>
                <w:sz w:val="24"/>
                <w:szCs w:val="24"/>
              </w:rPr>
            </w:pPr>
            <w:r w:rsidRPr="00E61468">
              <w:rPr>
                <w:b/>
                <w:bCs/>
                <w:sz w:val="24"/>
                <w:szCs w:val="24"/>
              </w:rPr>
              <w:t>50% от стоимости за страницу перевода, но не менее 300 рублей за документ</w:t>
            </w:r>
          </w:p>
        </w:tc>
      </w:tr>
      <w:tr w:rsidR="008A0F44" w:rsidRPr="00E61468" w:rsidTr="0079155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44" w:rsidRPr="00E61468" w:rsidRDefault="008A0F44" w:rsidP="00791552">
            <w:pPr>
              <w:snapToGrid w:val="0"/>
              <w:rPr>
                <w:sz w:val="24"/>
                <w:szCs w:val="24"/>
              </w:rPr>
            </w:pPr>
            <w:r w:rsidRPr="00E61468">
              <w:rPr>
                <w:sz w:val="24"/>
                <w:szCs w:val="24"/>
              </w:rPr>
              <w:t>Редакторская правка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44" w:rsidRPr="00E61468" w:rsidRDefault="008A0F44" w:rsidP="00791552">
            <w:pPr>
              <w:snapToGrid w:val="0"/>
              <w:rPr>
                <w:sz w:val="24"/>
                <w:szCs w:val="24"/>
              </w:rPr>
            </w:pPr>
            <w:r w:rsidRPr="00E61468">
              <w:rPr>
                <w:b/>
                <w:bCs/>
                <w:sz w:val="24"/>
                <w:szCs w:val="24"/>
              </w:rPr>
              <w:t>50% от стоимости за страницу перевода</w:t>
            </w:r>
          </w:p>
        </w:tc>
      </w:tr>
      <w:tr w:rsidR="008A0F44" w:rsidRPr="00E61468" w:rsidTr="00791552">
        <w:trPr>
          <w:trHeight w:val="2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44" w:rsidRPr="00E61468" w:rsidRDefault="008A0F44" w:rsidP="00791552">
            <w:pPr>
              <w:snapToGrid w:val="0"/>
              <w:rPr>
                <w:sz w:val="24"/>
                <w:szCs w:val="24"/>
              </w:rPr>
            </w:pPr>
            <w:r w:rsidRPr="00E61468">
              <w:rPr>
                <w:sz w:val="24"/>
                <w:szCs w:val="24"/>
              </w:rPr>
              <w:t>Редакторская правка (носителем языка)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44" w:rsidRPr="00E61468" w:rsidRDefault="008A0F44" w:rsidP="00791552">
            <w:pPr>
              <w:snapToGrid w:val="0"/>
              <w:rPr>
                <w:sz w:val="24"/>
                <w:szCs w:val="24"/>
              </w:rPr>
            </w:pPr>
            <w:r w:rsidRPr="00E61468">
              <w:rPr>
                <w:b/>
                <w:bCs/>
                <w:sz w:val="24"/>
                <w:szCs w:val="24"/>
              </w:rPr>
              <w:t>100% от стоимости за страницу перевода</w:t>
            </w:r>
          </w:p>
        </w:tc>
      </w:tr>
      <w:tr w:rsidR="008A0F44" w:rsidRPr="00E61468" w:rsidTr="00791552">
        <w:trPr>
          <w:trHeight w:val="24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44" w:rsidRPr="00E61468" w:rsidRDefault="003B2035" w:rsidP="0079155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Верстка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44" w:rsidRPr="00E61468" w:rsidRDefault="003B2035" w:rsidP="00791552">
            <w:pPr>
              <w:snapToGrid w:val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100 рублей за фактическую страницу</w:t>
            </w:r>
          </w:p>
        </w:tc>
      </w:tr>
    </w:tbl>
    <w:p w:rsidR="008A0F44" w:rsidRDefault="008A0F44" w:rsidP="008A0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F44" w:rsidRPr="00E61468" w:rsidRDefault="008A0F44" w:rsidP="008A0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68">
        <w:rPr>
          <w:rFonts w:ascii="Times New Roman" w:hAnsi="Times New Roman" w:cs="Times New Roman"/>
          <w:b/>
          <w:sz w:val="24"/>
          <w:szCs w:val="24"/>
        </w:rPr>
        <w:t>Примечания</w:t>
      </w:r>
      <w:bookmarkStart w:id="0" w:name="_GoBack"/>
      <w:bookmarkEnd w:id="0"/>
    </w:p>
    <w:p w:rsidR="008A0F44" w:rsidRPr="00E61468" w:rsidRDefault="008A0F44" w:rsidP="008A0F44">
      <w:pPr>
        <w:jc w:val="both"/>
        <w:rPr>
          <w:rFonts w:ascii="Times New Roman" w:hAnsi="Times New Roman" w:cs="Times New Roman"/>
          <w:sz w:val="24"/>
          <w:szCs w:val="24"/>
        </w:rPr>
      </w:pPr>
      <w:r w:rsidRPr="00E61468">
        <w:rPr>
          <w:rFonts w:ascii="Times New Roman" w:hAnsi="Times New Roman" w:cs="Times New Roman"/>
          <w:sz w:val="24"/>
          <w:szCs w:val="24"/>
        </w:rPr>
        <w:t xml:space="preserve">1. Стоимость указанных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E61468">
        <w:rPr>
          <w:rFonts w:ascii="Times New Roman" w:hAnsi="Times New Roman" w:cs="Times New Roman"/>
          <w:sz w:val="24"/>
          <w:szCs w:val="24"/>
        </w:rPr>
        <w:t xml:space="preserve"> услуг может повышаться на 30-50% в зависимости от сложности текста (узкоспециализированные тексты, трудночитаемые входящие тексты (например, написанные от руки), трудоемкие форматы входящего текста (например, </w:t>
      </w:r>
      <w:proofErr w:type="spellStart"/>
      <w:r w:rsidRPr="00E6146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614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46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E61468">
        <w:rPr>
          <w:rFonts w:ascii="Times New Roman" w:hAnsi="Times New Roman" w:cs="Times New Roman"/>
          <w:sz w:val="24"/>
          <w:szCs w:val="24"/>
        </w:rPr>
        <w:t xml:space="preserve">)). </w:t>
      </w:r>
    </w:p>
    <w:p w:rsidR="008A0F44" w:rsidRPr="00E61468" w:rsidRDefault="008A0F44" w:rsidP="008A0F44">
      <w:pPr>
        <w:jc w:val="both"/>
        <w:rPr>
          <w:rFonts w:ascii="Times New Roman" w:hAnsi="Times New Roman" w:cs="Times New Roman"/>
          <w:sz w:val="24"/>
          <w:szCs w:val="24"/>
        </w:rPr>
      </w:pPr>
      <w:r w:rsidRPr="00E61468">
        <w:rPr>
          <w:rFonts w:ascii="Times New Roman" w:hAnsi="Times New Roman" w:cs="Times New Roman"/>
          <w:sz w:val="24"/>
          <w:szCs w:val="24"/>
        </w:rPr>
        <w:t>2. Сверка и редактирование предусматривают предоставление материалов Заказчиком в электронном виде. Отсутствие указанных материалов может стать основанием для повышения стоимости указанных услуг на 20-30%. Редакторская правка сторонних переводов предусматривает качественный уровень поступающего в обработку перевода. В случае если качество перевода таково, что, по заключению редакторской группы компании, эффективнее перевести текст заново, Заказчику будет предложено либо отказаться от размещения заказа, либо сделать заказ на перевод.</w:t>
      </w:r>
    </w:p>
    <w:p w:rsidR="008A0F44" w:rsidRPr="00E61468" w:rsidRDefault="008A0F44" w:rsidP="008A0F44">
      <w:pPr>
        <w:jc w:val="both"/>
        <w:rPr>
          <w:rFonts w:ascii="Times New Roman" w:hAnsi="Times New Roman" w:cs="Times New Roman"/>
          <w:sz w:val="24"/>
          <w:szCs w:val="24"/>
        </w:rPr>
      </w:pPr>
      <w:r w:rsidRPr="00E61468">
        <w:rPr>
          <w:rFonts w:ascii="Times New Roman" w:hAnsi="Times New Roman" w:cs="Times New Roman"/>
          <w:sz w:val="24"/>
          <w:szCs w:val="24"/>
        </w:rPr>
        <w:t>3. Скидки не могут применяться, если заказ подлежит надбавкам за срочность и/или за сложность.</w:t>
      </w:r>
    </w:p>
    <w:p w:rsidR="008A0F44" w:rsidRDefault="008A0F44"/>
    <w:sectPr w:rsidR="008A0F44" w:rsidSect="008A0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44"/>
    <w:rsid w:val="003B2035"/>
    <w:rsid w:val="008A0F44"/>
    <w:rsid w:val="00B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CC116-A8BE-4378-BC10-5E7F112D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2015-02-25T06:58:00Z</dcterms:created>
  <dcterms:modified xsi:type="dcterms:W3CDTF">2015-02-25T07:17:00Z</dcterms:modified>
</cp:coreProperties>
</file>